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47C27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8F0E4C">
        <w:rPr>
          <w:rFonts w:ascii="Verdana" w:hAnsi="Verdana"/>
          <w:b/>
          <w:color w:val="000000"/>
          <w:sz w:val="32"/>
          <w:lang w:val="ru-RU"/>
        </w:rPr>
        <w:t>Родословная танго</w:t>
      </w:r>
    </w:p>
    <w:p w14:paraId="635AED2D" w14:textId="66DD91EF" w:rsidR="008F0E4C" w:rsidRPr="008F0E4C" w:rsidRDefault="008F0E4C" w:rsidP="008F0E4C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8F0E4C">
        <w:rPr>
          <w:rFonts w:ascii="Verdana" w:hAnsi="Verdana"/>
          <w:color w:val="000000"/>
          <w:lang w:val="ru-RU"/>
        </w:rPr>
        <w:t>Хорхе Луис Борхес</w:t>
      </w:r>
    </w:p>
    <w:p w14:paraId="3207395E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249B4A2" w14:textId="50DBD5D6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>Танго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 xml:space="preserve">самое распространённое аргентинское </w:t>
      </w:r>
      <w:r w:rsidRPr="008F0E4C">
        <w:rPr>
          <w:rFonts w:ascii="Verdana" w:hAnsi="Verdana"/>
          <w:color w:val="000000"/>
          <w:sz w:val="20"/>
          <w:lang w:val="ru-RU"/>
        </w:rPr>
        <w:t>явление</w:t>
      </w:r>
      <w:r w:rsidRPr="008F0E4C">
        <w:rPr>
          <w:rFonts w:ascii="Verdana" w:hAnsi="Verdana"/>
          <w:color w:val="000000"/>
          <w:sz w:val="20"/>
          <w:lang w:val="ru-RU"/>
        </w:rPr>
        <w:t>, то, которое с дерзостью расточило имя Аргентины по лицу земли. Очевидно, что мы должны выяснить его истоки и предписать ему родословную, где не будет недоставать ни обожествляющей легенды, ни достоверной истины. Этот вопрос много обсуждался в тринадцатом году; книга дона Висенте Росси, озаглавленная «</w:t>
      </w:r>
      <w:r w:rsidRPr="008F0E4C">
        <w:rPr>
          <w:rFonts w:ascii="Verdana" w:hAnsi="Verdana"/>
          <w:color w:val="000000"/>
          <w:sz w:val="20"/>
        </w:rPr>
        <w:t>Cosas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de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negros</w:t>
      </w:r>
      <w:r w:rsidRPr="008F0E4C">
        <w:rPr>
          <w:rFonts w:ascii="Verdana" w:hAnsi="Verdana"/>
          <w:color w:val="000000"/>
          <w:sz w:val="20"/>
          <w:lang w:val="ru-RU"/>
        </w:rPr>
        <w:t>» (Кордова, 1926), снова его возбуждает. Я уже писал о книге Росси, о непрерывной занимательности её чтения и возможной ошибочности её данных; сегодня хочу изложить его мнение и ещё одно-другое.</w:t>
      </w:r>
    </w:p>
    <w:p w14:paraId="50A38A29" w14:textId="34265B94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>Мнение Росси обстоятельно: так называемое аргентинское танго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 xml:space="preserve">сын монтевидейской милонги и внук хабанеры. Оно родилось в </w:t>
      </w:r>
      <w:r w:rsidRPr="008F0E4C">
        <w:rPr>
          <w:rFonts w:ascii="Verdana" w:hAnsi="Verdana"/>
          <w:color w:val="000000"/>
          <w:sz w:val="20"/>
        </w:rPr>
        <w:t>Academia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San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Felipe</w:t>
      </w:r>
      <w:r w:rsidRPr="008F0E4C">
        <w:rPr>
          <w:rFonts w:ascii="Verdana" w:hAnsi="Verdana"/>
          <w:color w:val="000000"/>
          <w:sz w:val="20"/>
          <w:lang w:val="ru-RU"/>
        </w:rPr>
        <w:t xml:space="preserve">, монтевидейском сарае для публичных танцев, среди </w:t>
      </w:r>
      <w:r w:rsidRPr="008F0E4C">
        <w:rPr>
          <w:rFonts w:ascii="Verdana" w:hAnsi="Verdana"/>
          <w:color w:val="000000"/>
          <w:sz w:val="20"/>
        </w:rPr>
        <w:t>compadritos</w:t>
      </w:r>
      <w:r w:rsidRPr="008F0E4C">
        <w:rPr>
          <w:rFonts w:ascii="Verdana" w:hAnsi="Verdana"/>
          <w:color w:val="000000"/>
          <w:sz w:val="20"/>
          <w:lang w:val="ru-RU"/>
        </w:rPr>
        <w:t xml:space="preserve"> и негров; переселилось в </w:t>
      </w:r>
      <w:r w:rsidRPr="008F0E4C">
        <w:rPr>
          <w:rFonts w:ascii="Verdana" w:hAnsi="Verdana"/>
          <w:color w:val="000000"/>
          <w:sz w:val="20"/>
        </w:rPr>
        <w:t>Bajo</w:t>
      </w:r>
      <w:r w:rsidRPr="008F0E4C">
        <w:rPr>
          <w:rFonts w:ascii="Verdana" w:hAnsi="Verdana"/>
          <w:color w:val="000000"/>
          <w:sz w:val="20"/>
          <w:lang w:val="ru-RU"/>
        </w:rPr>
        <w:t xml:space="preserve"> Буэнос-Айреса, погрубело в </w:t>
      </w:r>
      <w:r w:rsidRPr="008F0E4C">
        <w:rPr>
          <w:rFonts w:ascii="Verdana" w:hAnsi="Verdana"/>
          <w:color w:val="000000"/>
          <w:sz w:val="20"/>
        </w:rPr>
        <w:t>Cuartos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de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Palermo</w:t>
      </w:r>
      <w:r w:rsidRPr="008F0E4C">
        <w:rPr>
          <w:rFonts w:ascii="Verdana" w:hAnsi="Verdana"/>
          <w:color w:val="000000"/>
          <w:sz w:val="20"/>
          <w:lang w:val="ru-RU"/>
        </w:rPr>
        <w:t xml:space="preserve">, где его приняли негры и казарменные женщины, и шумело в притонах </w:t>
      </w:r>
      <w:r w:rsidRPr="008F0E4C">
        <w:rPr>
          <w:rFonts w:ascii="Verdana" w:hAnsi="Verdana"/>
          <w:color w:val="000000"/>
          <w:sz w:val="20"/>
        </w:rPr>
        <w:t>Centro</w:t>
      </w:r>
      <w:r w:rsidRPr="008F0E4C">
        <w:rPr>
          <w:rFonts w:ascii="Verdana" w:hAnsi="Verdana"/>
          <w:color w:val="000000"/>
          <w:sz w:val="20"/>
          <w:lang w:val="ru-RU"/>
        </w:rPr>
        <w:t xml:space="preserve"> и в </w:t>
      </w:r>
      <w:r w:rsidRPr="008F0E4C">
        <w:rPr>
          <w:rFonts w:ascii="Verdana" w:hAnsi="Verdana"/>
          <w:color w:val="000000"/>
          <w:sz w:val="20"/>
        </w:rPr>
        <w:t>Monserrat</w:t>
      </w:r>
      <w:r w:rsidRPr="008F0E4C">
        <w:rPr>
          <w:rFonts w:ascii="Verdana" w:hAnsi="Verdana"/>
          <w:color w:val="000000"/>
          <w:sz w:val="20"/>
          <w:lang w:val="ru-RU"/>
        </w:rPr>
        <w:t xml:space="preserve">, пока </w:t>
      </w:r>
      <w:r w:rsidRPr="008F0E4C">
        <w:rPr>
          <w:rFonts w:ascii="Verdana" w:hAnsi="Verdana"/>
          <w:color w:val="000000"/>
          <w:sz w:val="20"/>
        </w:rPr>
        <w:t>Teatro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Nacional</w:t>
      </w:r>
      <w:r w:rsidRPr="008F0E4C">
        <w:rPr>
          <w:rFonts w:ascii="Verdana" w:hAnsi="Verdana"/>
          <w:color w:val="000000"/>
          <w:sz w:val="20"/>
          <w:lang w:val="ru-RU"/>
        </w:rPr>
        <w:t xml:space="preserve"> его не возвысил. То есть танго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афромонтевидейское; у танго курчавость в корнях. Быть скромного цвета и быть восточным, то есть уругвайским,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 xml:space="preserve">условия креольские; но аргентинские </w:t>
      </w:r>
      <w:r w:rsidRPr="008F0E4C">
        <w:rPr>
          <w:rFonts w:ascii="Verdana" w:hAnsi="Verdana"/>
          <w:color w:val="000000"/>
          <w:sz w:val="20"/>
        </w:rPr>
        <w:t>morenos</w:t>
      </w:r>
      <w:r w:rsidRPr="008F0E4C">
        <w:rPr>
          <w:rFonts w:ascii="Verdana" w:hAnsi="Verdana"/>
          <w:color w:val="000000"/>
          <w:sz w:val="20"/>
          <w:lang w:val="ru-RU"/>
        </w:rPr>
        <w:t>, да и не-</w:t>
      </w:r>
      <w:r w:rsidRPr="008F0E4C">
        <w:rPr>
          <w:rFonts w:ascii="Verdana" w:hAnsi="Verdana"/>
          <w:color w:val="000000"/>
          <w:sz w:val="20"/>
        </w:rPr>
        <w:t>morenos</w:t>
      </w:r>
      <w:r w:rsidRPr="008F0E4C">
        <w:rPr>
          <w:rFonts w:ascii="Verdana" w:hAnsi="Verdana"/>
          <w:color w:val="000000"/>
          <w:sz w:val="20"/>
          <w:lang w:val="ru-RU"/>
        </w:rPr>
        <w:t xml:space="preserve"> тоже, столь же креольны, как те, что напротив, и нет причин предполагать, что всё изобрели на другом берегу. Мне ответят, что есть действенная причина: так оно и было; но такая придирка не удовлетворяет наш патриотизм, а, скорее, свирепит его и доводит до отчаяния. Возможно, здесь стоит вспомнить аналогичный случай происхождения Колумба. Итальянцы, чтобы считать его своим, могут опереться лишь на голый факт записи актов гражданского состояния или доходнодомной сплетни: Адмирал родился в Генуе и был итальянцем со всех четырёх сторон; испанцы могут обосновать это лучше. Они могли бы утверждать, что, поскольку открытие Америки и конкиста были предприятиями явно испанскими, нет никакой исторической причины вводить в это дело генуэзцев. Кроме того, какие там могли быть генуэзцы, если </w:t>
      </w:r>
      <w:r w:rsidRPr="008F0E4C">
        <w:rPr>
          <w:rFonts w:ascii="Verdana" w:hAnsi="Verdana"/>
          <w:color w:val="000000"/>
          <w:sz w:val="20"/>
        </w:rPr>
        <w:t>Boca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del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Riachuelo</w:t>
      </w:r>
      <w:r w:rsidRPr="008F0E4C">
        <w:rPr>
          <w:rFonts w:ascii="Verdana" w:hAnsi="Verdana"/>
          <w:color w:val="000000"/>
          <w:sz w:val="20"/>
          <w:lang w:val="ru-RU"/>
        </w:rPr>
        <w:t xml:space="preserve"> ещё только предстояло открыть? Жаль, что они не осмелились быть откровенными и предпочитают подделку мифологии, доходнодомную сплетню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вере. Я буду искреннее их и решительно утвержу: танго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портеньо. Народ Буэнос-Айреса узнаёт себя в нём полностью; монтевидейский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нет, он всегда ностальгирует по гаучо. Во всяком случае, я больше убеждён в уругвайском происхождении Росси, чем в уругвайском происхождении танго.</w:t>
      </w:r>
    </w:p>
    <w:p w14:paraId="2CF82289" w14:textId="4D64755F" w:rsid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>Если оставить в стороне прагматизмы, аргументация дона Висенте Росси может быть честно сведена к такому силлогизму:</w:t>
      </w:r>
    </w:p>
    <w:p w14:paraId="21F7AD9B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6519ADD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Милонга исключительно монтевидейская.</w:t>
      </w:r>
    </w:p>
    <w:p w14:paraId="43AEF9DC" w14:textId="4F17CDCE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Милонга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>источник танго.</w:t>
      </w:r>
    </w:p>
    <w:p w14:paraId="2AB44424" w14:textId="35CBE2F5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Источник танго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>монтевидейский.</w:t>
      </w:r>
    </w:p>
    <w:p w14:paraId="69CEAE10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0A6DD09" w14:textId="5A88CA89" w:rsid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>Я принимаю, что меньшая посылка непоколебима; зато в большей сомневаюсь и не знаю ни одного действительного довода, который её укреплял бы. Росси ограничивается фразой: «На западном берегу милонгу не употребляли как песню и танец как милонгу»,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 xml:space="preserve">и вскоре отсылает нас к заметке, где мы видим, что слово </w:t>
      </w:r>
      <w:r w:rsidRPr="008F0E4C">
        <w:rPr>
          <w:rFonts w:ascii="Verdana" w:hAnsi="Verdana"/>
          <w:color w:val="000000"/>
          <w:sz w:val="20"/>
        </w:rPr>
        <w:t>milonga</w:t>
      </w:r>
      <w:r w:rsidRPr="008F0E4C">
        <w:rPr>
          <w:rFonts w:ascii="Verdana" w:hAnsi="Verdana"/>
          <w:color w:val="000000"/>
          <w:sz w:val="20"/>
          <w:lang w:val="ru-RU"/>
        </w:rPr>
        <w:t xml:space="preserve"> не встречается в лунфардском диалоге, опубликованном «</w:t>
      </w:r>
      <w:r w:rsidRPr="008F0E4C">
        <w:rPr>
          <w:rFonts w:ascii="Verdana" w:hAnsi="Verdana"/>
          <w:color w:val="000000"/>
          <w:sz w:val="20"/>
        </w:rPr>
        <w:t>La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Naci</w:t>
      </w:r>
      <w:r w:rsidRPr="008F0E4C">
        <w:rPr>
          <w:rFonts w:ascii="Verdana" w:hAnsi="Verdana"/>
          <w:color w:val="000000"/>
          <w:sz w:val="20"/>
          <w:lang w:val="ru-RU"/>
        </w:rPr>
        <w:t>ó</w:t>
      </w:r>
      <w:r w:rsidRPr="008F0E4C">
        <w:rPr>
          <w:rFonts w:ascii="Verdana" w:hAnsi="Verdana"/>
          <w:color w:val="000000"/>
          <w:sz w:val="20"/>
        </w:rPr>
        <w:t>n</w:t>
      </w:r>
      <w:r w:rsidRPr="008F0E4C">
        <w:rPr>
          <w:rFonts w:ascii="Verdana" w:hAnsi="Verdana"/>
          <w:color w:val="000000"/>
          <w:sz w:val="20"/>
          <w:lang w:val="ru-RU"/>
        </w:rPr>
        <w:t>» в 1887 году. Его довод, как видно, отрицателен и не имеет силы убеждать. Напротив, кто не помнит некую невыразимую техедористскую милонгу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невыразимую из-за её непристойности,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чьё чрезмерное красноречие в оскорблении позволяет нам считать её современной событию, которое она называет, то есть отодвинуть её к восьмидесятому году? Начинается она так:</w:t>
      </w:r>
    </w:p>
    <w:p w14:paraId="4CCEDDE8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A6F541B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Дон Карлос де Техедор</w:t>
      </w:r>
    </w:p>
    <w:p w14:paraId="7C7A98CD" w14:textId="3723FBF4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с безумным терпением…</w:t>
      </w:r>
    </w:p>
    <w:p w14:paraId="7A857DFA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644FE51" w14:textId="38F88C95" w:rsid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 xml:space="preserve">и до сих пор годится как похвальба, когда поют </w:t>
      </w:r>
      <w:r w:rsidRPr="008F0E4C">
        <w:rPr>
          <w:rFonts w:ascii="Verdana" w:hAnsi="Verdana"/>
          <w:color w:val="000000"/>
          <w:sz w:val="20"/>
        </w:rPr>
        <w:t>flor</w:t>
      </w:r>
      <w:r w:rsidRPr="008F0E4C">
        <w:rPr>
          <w:rFonts w:ascii="Verdana" w:hAnsi="Verdana"/>
          <w:color w:val="000000"/>
          <w:sz w:val="20"/>
          <w:lang w:val="ru-RU"/>
        </w:rPr>
        <w:t xml:space="preserve"> в </w:t>
      </w:r>
      <w:r w:rsidRPr="008F0E4C">
        <w:rPr>
          <w:rFonts w:ascii="Verdana" w:hAnsi="Verdana"/>
          <w:color w:val="000000"/>
          <w:sz w:val="20"/>
        </w:rPr>
        <w:t>truco</w:t>
      </w:r>
      <w:r w:rsidRPr="008F0E4C">
        <w:rPr>
          <w:rFonts w:ascii="Verdana" w:hAnsi="Verdana"/>
          <w:color w:val="000000"/>
          <w:sz w:val="20"/>
          <w:lang w:val="ru-RU"/>
        </w:rPr>
        <w:t>. Также дон Родольфо Сенет («Буэнос-Айрес около 1880 года», «</w:t>
      </w:r>
      <w:r w:rsidRPr="008F0E4C">
        <w:rPr>
          <w:rFonts w:ascii="Verdana" w:hAnsi="Verdana"/>
          <w:color w:val="000000"/>
          <w:sz w:val="20"/>
        </w:rPr>
        <w:t>La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Prensa</w:t>
      </w:r>
      <w:r w:rsidRPr="008F0E4C">
        <w:rPr>
          <w:rFonts w:ascii="Verdana" w:hAnsi="Verdana"/>
          <w:color w:val="000000"/>
          <w:sz w:val="20"/>
          <w:lang w:val="ru-RU"/>
        </w:rPr>
        <w:t xml:space="preserve">», 17 октября 1926) говорит о </w:t>
      </w:r>
      <w:r w:rsidRPr="008F0E4C">
        <w:rPr>
          <w:rFonts w:ascii="Verdana" w:hAnsi="Verdana"/>
          <w:color w:val="000000"/>
          <w:sz w:val="20"/>
          <w:lang w:val="ru-RU"/>
        </w:rPr>
        <w:lastRenderedPageBreak/>
        <w:t>милонгах, приветствовавших первые трамваи и первые мощёные улицы окраины. Одна из последних советует:</w:t>
      </w:r>
    </w:p>
    <w:p w14:paraId="3235F1C4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D8EFB31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Осторожней с камнями,</w:t>
      </w:r>
    </w:p>
    <w:p w14:paraId="74F54311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а то поскользнёшься,</w:t>
      </w:r>
    </w:p>
    <w:p w14:paraId="1EC07DF5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потому что удар от камней</w:t>
      </w:r>
    </w:p>
    <w:p w14:paraId="1FDD170F" w14:textId="6E3EE4D1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очень трудно лечить.</w:t>
      </w:r>
    </w:p>
    <w:p w14:paraId="7DDD0FA5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FCA65AC" w14:textId="452DB755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 xml:space="preserve">О </w:t>
      </w:r>
      <w:r w:rsidRPr="008F0E4C">
        <w:rPr>
          <w:rFonts w:ascii="Verdana" w:hAnsi="Verdana"/>
          <w:color w:val="000000"/>
          <w:sz w:val="20"/>
        </w:rPr>
        <w:t>compadritos</w:t>
      </w:r>
      <w:r w:rsidRPr="008F0E4C">
        <w:rPr>
          <w:rFonts w:ascii="Verdana" w:hAnsi="Verdana"/>
          <w:color w:val="000000"/>
          <w:sz w:val="20"/>
          <w:lang w:val="ru-RU"/>
        </w:rPr>
        <w:t xml:space="preserve"> улицы </w:t>
      </w:r>
      <w:r w:rsidRPr="008F0E4C">
        <w:rPr>
          <w:rFonts w:ascii="Verdana" w:hAnsi="Verdana"/>
          <w:color w:val="000000"/>
          <w:sz w:val="20"/>
        </w:rPr>
        <w:t>Omb</w:t>
      </w:r>
      <w:r w:rsidRPr="008F0E4C">
        <w:rPr>
          <w:rFonts w:ascii="Verdana" w:hAnsi="Verdana"/>
          <w:color w:val="000000"/>
          <w:sz w:val="20"/>
          <w:lang w:val="ru-RU"/>
        </w:rPr>
        <w:t xml:space="preserve">ú и улицы </w:t>
      </w:r>
      <w:r w:rsidRPr="008F0E4C">
        <w:rPr>
          <w:rFonts w:ascii="Verdana" w:hAnsi="Verdana"/>
          <w:color w:val="000000"/>
          <w:sz w:val="20"/>
        </w:rPr>
        <w:t>Europa</w:t>
      </w:r>
      <w:r w:rsidRPr="008F0E4C">
        <w:rPr>
          <w:rFonts w:ascii="Verdana" w:hAnsi="Verdana"/>
          <w:color w:val="000000"/>
          <w:sz w:val="20"/>
          <w:lang w:val="ru-RU"/>
        </w:rPr>
        <w:t xml:space="preserve">, каким </w:t>
      </w:r>
      <w:r w:rsidRPr="008F0E4C">
        <w:rPr>
          <w:rFonts w:ascii="Verdana" w:hAnsi="Verdana"/>
          <w:color w:val="000000"/>
          <w:sz w:val="20"/>
        </w:rPr>
        <w:t>capitis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diminutio</w:t>
      </w:r>
      <w:r w:rsidRPr="008F0E4C">
        <w:rPr>
          <w:rFonts w:ascii="Verdana" w:hAnsi="Verdana"/>
          <w:color w:val="000000"/>
          <w:sz w:val="20"/>
          <w:lang w:val="ru-RU"/>
        </w:rPr>
        <w:t>, каким колебанием для вашего головокружительного достоинства высоких каблучков должны были стать острые камни мостовой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такие андские, такие нецивильные, такие чужие креольской землице переулка!</w:t>
      </w:r>
    </w:p>
    <w:p w14:paraId="12AB85C7" w14:textId="499D40CD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>До сих пор говорили мои догадки; пусть говорят факты. Песенник провинции Буэнос-Айрес Вентуры Р. Линча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книга 1883 года!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 xml:space="preserve">изучает милонгу, объявляет её чрезвычайно распространённой на танцульках среднего разбора в предместье и в казино площади </w:t>
      </w:r>
      <w:r w:rsidRPr="008F0E4C">
        <w:rPr>
          <w:rFonts w:ascii="Verdana" w:hAnsi="Verdana"/>
          <w:color w:val="000000"/>
          <w:sz w:val="20"/>
        </w:rPr>
        <w:t>Once</w:t>
      </w:r>
      <w:r w:rsidRPr="008F0E4C">
        <w:rPr>
          <w:rFonts w:ascii="Verdana" w:hAnsi="Verdana"/>
          <w:color w:val="000000"/>
          <w:sz w:val="20"/>
          <w:lang w:val="ru-RU"/>
        </w:rPr>
        <w:t xml:space="preserve"> и </w:t>
      </w:r>
      <w:r w:rsidRPr="008F0E4C">
        <w:rPr>
          <w:rFonts w:ascii="Verdana" w:hAnsi="Verdana"/>
          <w:color w:val="000000"/>
          <w:sz w:val="20"/>
        </w:rPr>
        <w:t>Constituci</w:t>
      </w:r>
      <w:r w:rsidRPr="008F0E4C">
        <w:rPr>
          <w:rFonts w:ascii="Verdana" w:hAnsi="Verdana"/>
          <w:color w:val="000000"/>
          <w:sz w:val="20"/>
          <w:lang w:val="ru-RU"/>
        </w:rPr>
        <w:t>ó</w:t>
      </w:r>
      <w:r w:rsidRPr="008F0E4C">
        <w:rPr>
          <w:rFonts w:ascii="Verdana" w:hAnsi="Verdana"/>
          <w:color w:val="000000"/>
          <w:sz w:val="20"/>
        </w:rPr>
        <w:t>n</w:t>
      </w:r>
      <w:r w:rsidRPr="008F0E4C">
        <w:rPr>
          <w:rFonts w:ascii="Verdana" w:hAnsi="Verdana"/>
          <w:color w:val="000000"/>
          <w:sz w:val="20"/>
          <w:lang w:val="ru-RU"/>
        </w:rPr>
        <w:t xml:space="preserve">, считает её изобретённой </w:t>
      </w:r>
      <w:r w:rsidRPr="008F0E4C">
        <w:rPr>
          <w:rFonts w:ascii="Verdana" w:hAnsi="Verdana"/>
          <w:color w:val="000000"/>
          <w:sz w:val="20"/>
        </w:rPr>
        <w:t>compadritos</w:t>
      </w:r>
      <w:r w:rsidRPr="008F0E4C">
        <w:rPr>
          <w:rFonts w:ascii="Verdana" w:hAnsi="Verdana"/>
          <w:color w:val="000000"/>
          <w:sz w:val="20"/>
          <w:lang w:val="ru-RU"/>
        </w:rPr>
        <w:t xml:space="preserve"> для насмешки над </w:t>
      </w:r>
      <w:r w:rsidRPr="008F0E4C">
        <w:rPr>
          <w:rFonts w:ascii="Verdana" w:hAnsi="Verdana"/>
          <w:color w:val="000000"/>
          <w:sz w:val="20"/>
        </w:rPr>
        <w:t>candomberos</w:t>
      </w:r>
      <w:r w:rsidRPr="008F0E4C">
        <w:rPr>
          <w:rFonts w:ascii="Verdana" w:hAnsi="Verdana"/>
          <w:color w:val="000000"/>
          <w:sz w:val="20"/>
          <w:lang w:val="ru-RU"/>
        </w:rPr>
        <w:t xml:space="preserve"> и даже сообщает, что шарманки её играют.</w:t>
      </w:r>
    </w:p>
    <w:p w14:paraId="5937D45F" w14:textId="24AE3889" w:rsid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>Другая родословная танго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та, которую проследил дон Мигель А. Камино, поэт, в своём прекрасном воспоминательном сочинении, озаглавленном «</w:t>
      </w:r>
      <w:r w:rsidRPr="008F0E4C">
        <w:rPr>
          <w:rFonts w:ascii="Verdana" w:hAnsi="Verdana"/>
          <w:color w:val="000000"/>
          <w:sz w:val="20"/>
        </w:rPr>
        <w:t>El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tango</w:t>
      </w:r>
      <w:r w:rsidRPr="008F0E4C">
        <w:rPr>
          <w:rFonts w:ascii="Verdana" w:hAnsi="Verdana"/>
          <w:color w:val="000000"/>
          <w:sz w:val="20"/>
          <w:lang w:val="ru-RU"/>
        </w:rPr>
        <w:t>». Оно почти в конце книги «</w:t>
      </w:r>
      <w:r w:rsidRPr="008F0E4C">
        <w:rPr>
          <w:rFonts w:ascii="Verdana" w:hAnsi="Verdana"/>
          <w:color w:val="000000"/>
          <w:sz w:val="20"/>
        </w:rPr>
        <w:t>Chaquiras</w:t>
      </w:r>
      <w:r w:rsidRPr="008F0E4C">
        <w:rPr>
          <w:rFonts w:ascii="Verdana" w:hAnsi="Verdana"/>
          <w:color w:val="000000"/>
          <w:sz w:val="20"/>
          <w:lang w:val="ru-RU"/>
        </w:rPr>
        <w:t>» и начинается так:</w:t>
      </w:r>
    </w:p>
    <w:p w14:paraId="4ABBA288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A3667D4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 xml:space="preserve">Оно родилось в старых </w:t>
      </w:r>
      <w:r w:rsidRPr="008F0E4C">
        <w:rPr>
          <w:rFonts w:ascii="Verdana" w:hAnsi="Verdana"/>
          <w:i/>
          <w:iCs/>
          <w:color w:val="000000"/>
          <w:sz w:val="20"/>
        </w:rPr>
        <w:t>Corrales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>,</w:t>
      </w:r>
    </w:p>
    <w:p w14:paraId="75C917FD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где-то в восьмидесятом году.</w:t>
      </w:r>
    </w:p>
    <w:p w14:paraId="24B74075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Сыном оно было милонги</w:t>
      </w:r>
    </w:p>
    <w:p w14:paraId="52C01EF2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и «тяжёлого» с окраины.</w:t>
      </w:r>
    </w:p>
    <w:p w14:paraId="791B9FF6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Крёстным ему стала труба</w:t>
      </w:r>
    </w:p>
    <w:p w14:paraId="7D5D8729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трамвайного кучера,</w:t>
      </w:r>
    </w:p>
    <w:p w14:paraId="7DDC128C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а ножевые поединки</w:t>
      </w:r>
    </w:p>
    <w:p w14:paraId="37734E87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научили его танцевать.</w:t>
      </w:r>
    </w:p>
    <w:p w14:paraId="3A4C3D28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 xml:space="preserve">Так в </w:t>
      </w:r>
      <w:r w:rsidRPr="008F0E4C">
        <w:rPr>
          <w:rFonts w:ascii="Verdana" w:hAnsi="Verdana"/>
          <w:i/>
          <w:iCs/>
          <w:color w:val="000000"/>
          <w:sz w:val="20"/>
        </w:rPr>
        <w:t>ocho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>,</w:t>
      </w:r>
    </w:p>
    <w:p w14:paraId="4BB2502C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 xml:space="preserve">в </w:t>
      </w:r>
      <w:r w:rsidRPr="008F0E4C">
        <w:rPr>
          <w:rFonts w:ascii="Verdana" w:hAnsi="Verdana"/>
          <w:i/>
          <w:iCs/>
          <w:color w:val="000000"/>
          <w:sz w:val="20"/>
        </w:rPr>
        <w:t>asentada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>,</w:t>
      </w:r>
    </w:p>
    <w:p w14:paraId="1669E078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es-AR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в</w:t>
      </w:r>
      <w:r w:rsidRPr="008F0E4C">
        <w:rPr>
          <w:rFonts w:ascii="Verdana" w:hAnsi="Verdana"/>
          <w:i/>
          <w:iCs/>
          <w:color w:val="000000"/>
          <w:sz w:val="20"/>
          <w:lang w:val="es-AR"/>
        </w:rPr>
        <w:t xml:space="preserve"> media luna</w:t>
      </w:r>
    </w:p>
    <w:p w14:paraId="66093EB6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es-AR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и</w:t>
      </w:r>
      <w:r w:rsidRPr="008F0E4C">
        <w:rPr>
          <w:rFonts w:ascii="Verdana" w:hAnsi="Verdana"/>
          <w:i/>
          <w:iCs/>
          <w:color w:val="000000"/>
          <w:sz w:val="20"/>
          <w:lang w:val="es-AR"/>
        </w:rPr>
        <w:t xml:space="preserve"> 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>в</w:t>
      </w:r>
      <w:r w:rsidRPr="008F0E4C">
        <w:rPr>
          <w:rFonts w:ascii="Verdana" w:hAnsi="Verdana"/>
          <w:i/>
          <w:iCs/>
          <w:color w:val="000000"/>
          <w:sz w:val="20"/>
          <w:lang w:val="es-AR"/>
        </w:rPr>
        <w:t xml:space="preserve"> paso atrás</w:t>
      </w:r>
    </w:p>
    <w:p w14:paraId="20A86B32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оно вложило отблеск</w:t>
      </w:r>
    </w:p>
    <w:p w14:paraId="40BCF818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набега</w:t>
      </w:r>
    </w:p>
    <w:p w14:paraId="4283CA58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и уклонов корпусом</w:t>
      </w:r>
    </w:p>
    <w:p w14:paraId="0A930CE5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того, кто играет</w:t>
      </w:r>
    </w:p>
    <w:p w14:paraId="4DDB1960" w14:textId="54F65E78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своим ножом.</w:t>
      </w:r>
    </w:p>
    <w:p w14:paraId="75EE0E08" w14:textId="77777777" w:rsid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969620C" w14:textId="1B570F2E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 xml:space="preserve">Происхождение, изложенное Камино в стихах, оригинальнее некуда. К эротическому или продажно-любовному мотиву, который все мы признавали в танго, он прибавляет мотив воинственный, мотив счастливой драки, ножевого </w:t>
      </w:r>
      <w:r w:rsidRPr="008F0E4C">
        <w:rPr>
          <w:rFonts w:ascii="Verdana" w:hAnsi="Verdana"/>
          <w:color w:val="000000"/>
          <w:sz w:val="20"/>
        </w:rPr>
        <w:t>visteo</w:t>
      </w:r>
      <w:r w:rsidRPr="008F0E4C">
        <w:rPr>
          <w:rFonts w:ascii="Verdana" w:hAnsi="Verdana"/>
          <w:color w:val="000000"/>
          <w:sz w:val="20"/>
          <w:lang w:val="ru-RU"/>
        </w:rPr>
        <w:t xml:space="preserve">. Не знаю, верен ли этот мотив; знаю только, что он превосходно ладит со старыми танго, сделанными из чистой дерзости, чистого бесстыдства, чистого счастья храбрости, как я описал их на других страницах год назад. Росси, который по хронологическим причинам не знает объяснения Камино, немного ему помогает в следующем абзаце о милонге: «Тогда у неё были названия, и они дают нам ещё одно доказательство, что она не была чувственной: </w:t>
      </w:r>
      <w:r w:rsidRPr="008F0E4C">
        <w:rPr>
          <w:rFonts w:ascii="Verdana" w:hAnsi="Verdana"/>
          <w:color w:val="000000"/>
          <w:sz w:val="20"/>
        </w:rPr>
        <w:t>Mate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amargo</w:t>
      </w:r>
      <w:r w:rsidRPr="008F0E4C">
        <w:rPr>
          <w:rFonts w:ascii="Verdana" w:hAnsi="Verdana"/>
          <w:color w:val="000000"/>
          <w:sz w:val="20"/>
          <w:lang w:val="ru-RU"/>
        </w:rPr>
        <w:t xml:space="preserve">, </w:t>
      </w:r>
      <w:r w:rsidRPr="008F0E4C">
        <w:rPr>
          <w:rFonts w:ascii="Verdana" w:hAnsi="Verdana"/>
          <w:color w:val="000000"/>
          <w:sz w:val="20"/>
        </w:rPr>
        <w:t>Cara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pelada</w:t>
      </w:r>
      <w:r w:rsidRPr="008F0E4C">
        <w:rPr>
          <w:rFonts w:ascii="Verdana" w:hAnsi="Verdana"/>
          <w:color w:val="000000"/>
          <w:sz w:val="20"/>
          <w:lang w:val="ru-RU"/>
        </w:rPr>
        <w:t xml:space="preserve">, </w:t>
      </w:r>
      <w:r w:rsidRPr="008F0E4C">
        <w:rPr>
          <w:rFonts w:ascii="Verdana" w:hAnsi="Verdana"/>
          <w:color w:val="000000"/>
          <w:sz w:val="20"/>
        </w:rPr>
        <w:t>La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quebrada</w:t>
      </w:r>
      <w:r w:rsidRPr="008F0E4C">
        <w:rPr>
          <w:rFonts w:ascii="Verdana" w:hAnsi="Verdana"/>
          <w:color w:val="000000"/>
          <w:sz w:val="20"/>
          <w:lang w:val="ru-RU"/>
        </w:rPr>
        <w:t xml:space="preserve">, </w:t>
      </w:r>
      <w:r w:rsidRPr="008F0E4C">
        <w:rPr>
          <w:rFonts w:ascii="Verdana" w:hAnsi="Verdana"/>
          <w:color w:val="000000"/>
          <w:sz w:val="20"/>
        </w:rPr>
        <w:t>La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canaria</w:t>
      </w:r>
      <w:r w:rsidRPr="008F0E4C">
        <w:rPr>
          <w:rFonts w:ascii="Verdana" w:hAnsi="Verdana"/>
          <w:color w:val="000000"/>
          <w:sz w:val="20"/>
          <w:lang w:val="ru-RU"/>
        </w:rPr>
        <w:t xml:space="preserve">, </w:t>
      </w:r>
      <w:r w:rsidRPr="008F0E4C">
        <w:rPr>
          <w:rFonts w:ascii="Verdana" w:hAnsi="Verdana"/>
          <w:color w:val="000000"/>
          <w:sz w:val="20"/>
        </w:rPr>
        <w:t>Kyrie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eleison</w:t>
      </w:r>
      <w:r w:rsidRPr="008F0E4C">
        <w:rPr>
          <w:rFonts w:ascii="Verdana" w:hAnsi="Verdana"/>
          <w:color w:val="000000"/>
          <w:sz w:val="20"/>
          <w:lang w:val="ru-RU"/>
        </w:rPr>
        <w:t xml:space="preserve">, </w:t>
      </w:r>
      <w:r w:rsidRPr="008F0E4C">
        <w:rPr>
          <w:rFonts w:ascii="Verdana" w:hAnsi="Verdana"/>
          <w:color w:val="000000"/>
          <w:sz w:val="20"/>
        </w:rPr>
        <w:t>Pejerrey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con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papas</w:t>
      </w:r>
      <w:r w:rsidRPr="008F0E4C">
        <w:rPr>
          <w:rFonts w:ascii="Verdana" w:hAnsi="Verdana"/>
          <w:color w:val="000000"/>
          <w:sz w:val="20"/>
          <w:lang w:val="ru-RU"/>
        </w:rPr>
        <w:t xml:space="preserve">, </w:t>
      </w:r>
      <w:r w:rsidRPr="008F0E4C">
        <w:rPr>
          <w:rFonts w:ascii="Verdana" w:hAnsi="Verdana"/>
          <w:color w:val="000000"/>
          <w:sz w:val="20"/>
        </w:rPr>
        <w:t>Se</w:t>
      </w:r>
      <w:r w:rsidRPr="008F0E4C">
        <w:rPr>
          <w:rFonts w:ascii="Verdana" w:hAnsi="Verdana"/>
          <w:color w:val="000000"/>
          <w:sz w:val="20"/>
          <w:lang w:val="ru-RU"/>
        </w:rPr>
        <w:t>ñ</w:t>
      </w:r>
      <w:r w:rsidRPr="008F0E4C">
        <w:rPr>
          <w:rFonts w:ascii="Verdana" w:hAnsi="Verdana"/>
          <w:color w:val="000000"/>
          <w:sz w:val="20"/>
        </w:rPr>
        <w:t>or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comisario</w:t>
      </w:r>
      <w:r w:rsidRPr="008F0E4C">
        <w:rPr>
          <w:rFonts w:ascii="Verdana" w:hAnsi="Verdana"/>
          <w:color w:val="000000"/>
          <w:sz w:val="20"/>
          <w:lang w:val="ru-RU"/>
        </w:rPr>
        <w:t xml:space="preserve"> и т. д.; даже не любовные, потому что в грубом </w:t>
      </w:r>
      <w:r w:rsidRPr="008F0E4C">
        <w:rPr>
          <w:rFonts w:ascii="Verdana" w:hAnsi="Verdana"/>
          <w:color w:val="000000"/>
          <w:sz w:val="20"/>
        </w:rPr>
        <w:t>Bajo</w:t>
      </w:r>
      <w:r w:rsidRPr="008F0E4C">
        <w:rPr>
          <w:rFonts w:ascii="Verdana" w:hAnsi="Verdana"/>
          <w:color w:val="000000"/>
          <w:sz w:val="20"/>
          <w:lang w:val="ru-RU"/>
        </w:rPr>
        <w:t xml:space="preserve"> идиллия не селилась. Человек окраины использовал ситуации для чувственности с самодостаточностью и беспечностью того, кто в них не нуждается, ради настоящего </w:t>
      </w:r>
      <w:r w:rsidRPr="008F0E4C">
        <w:rPr>
          <w:rFonts w:ascii="Verdana" w:hAnsi="Verdana"/>
          <w:color w:val="000000"/>
          <w:sz w:val="20"/>
        </w:rPr>
        <w:t>sport</w:t>
      </w:r>
      <w:r w:rsidRPr="008F0E4C">
        <w:rPr>
          <w:rFonts w:ascii="Verdana" w:hAnsi="Verdana"/>
          <w:color w:val="000000"/>
          <w:sz w:val="20"/>
          <w:lang w:val="ru-RU"/>
        </w:rPr>
        <w:t>» («</w:t>
      </w:r>
      <w:r w:rsidRPr="008F0E4C">
        <w:rPr>
          <w:rFonts w:ascii="Verdana" w:hAnsi="Verdana"/>
          <w:color w:val="000000"/>
          <w:sz w:val="20"/>
        </w:rPr>
        <w:t>Cosas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de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negros</w:t>
      </w:r>
      <w:r w:rsidRPr="008F0E4C">
        <w:rPr>
          <w:rFonts w:ascii="Verdana" w:hAnsi="Verdana"/>
          <w:color w:val="000000"/>
          <w:sz w:val="20"/>
          <w:lang w:val="ru-RU"/>
        </w:rPr>
        <w:t>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«</w:t>
      </w:r>
      <w:r w:rsidRPr="008F0E4C">
        <w:rPr>
          <w:rFonts w:ascii="Verdana" w:hAnsi="Verdana"/>
          <w:color w:val="000000"/>
          <w:sz w:val="20"/>
        </w:rPr>
        <w:t>La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academia</w:t>
      </w:r>
      <w:r w:rsidRPr="008F0E4C">
        <w:rPr>
          <w:rFonts w:ascii="Verdana" w:hAnsi="Verdana"/>
          <w:color w:val="000000"/>
          <w:sz w:val="20"/>
          <w:lang w:val="ru-RU"/>
        </w:rPr>
        <w:t>»).</w:t>
      </w:r>
    </w:p>
    <w:p w14:paraId="0AE34EF6" w14:textId="53417D68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>Справедливо, однако, признать, что литераторы, говоря о танго, всегда настаивали на его унылой похотливости, на его искривлённой и почти озлобленной чувственности. Достаточно привести два сильных примера: Марсело дель Масо, во второй серии «</w:t>
      </w:r>
      <w:r w:rsidRPr="008F0E4C">
        <w:rPr>
          <w:rFonts w:ascii="Verdana" w:hAnsi="Verdana"/>
          <w:color w:val="000000"/>
          <w:sz w:val="20"/>
        </w:rPr>
        <w:t>Los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vencidos</w:t>
      </w:r>
      <w:r w:rsidRPr="008F0E4C">
        <w:rPr>
          <w:rFonts w:ascii="Verdana" w:hAnsi="Verdana"/>
          <w:color w:val="000000"/>
          <w:sz w:val="20"/>
          <w:lang w:val="ru-RU"/>
        </w:rPr>
        <w:t>», 1910: «</w:t>
      </w:r>
      <w:r>
        <w:rPr>
          <w:rFonts w:ascii="Verdana" w:hAnsi="Verdana"/>
          <w:color w:val="000000"/>
          <w:sz w:val="20"/>
          <w:lang w:val="ru-RU"/>
        </w:rPr>
        <w:t>„</w:t>
      </w:r>
      <w:r w:rsidRPr="008F0E4C">
        <w:rPr>
          <w:rFonts w:ascii="Verdana" w:hAnsi="Verdana"/>
          <w:color w:val="000000"/>
          <w:sz w:val="20"/>
          <w:lang w:val="ru-RU"/>
        </w:rPr>
        <w:t>Теперь, дочь моя”,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 xml:space="preserve">взвыл </w:t>
      </w:r>
      <w:r w:rsidRPr="008F0E4C">
        <w:rPr>
          <w:rFonts w:ascii="Verdana" w:hAnsi="Verdana"/>
          <w:color w:val="000000"/>
          <w:sz w:val="20"/>
        </w:rPr>
        <w:t>compadre</w:t>
      </w:r>
      <w:r w:rsidRPr="008F0E4C">
        <w:rPr>
          <w:rFonts w:ascii="Verdana" w:hAnsi="Verdana"/>
          <w:color w:val="000000"/>
          <w:sz w:val="20"/>
          <w:lang w:val="ru-RU"/>
        </w:rPr>
        <w:t>, и мрачная подруга / предложила бесстыдство своего горячего бесстыдства, / хлеща своей плотью, как языком костра, / трепещущие внутренности этой черни любви»; и Рикардо Гуиральдеса, чьё «</w:t>
      </w:r>
      <w:r w:rsidRPr="008F0E4C">
        <w:rPr>
          <w:rFonts w:ascii="Verdana" w:hAnsi="Verdana"/>
          <w:color w:val="000000"/>
          <w:sz w:val="20"/>
        </w:rPr>
        <w:t>Tango</w:t>
      </w:r>
      <w:r w:rsidRPr="008F0E4C">
        <w:rPr>
          <w:rFonts w:ascii="Verdana" w:hAnsi="Verdana"/>
          <w:color w:val="000000"/>
          <w:sz w:val="20"/>
          <w:lang w:val="ru-RU"/>
        </w:rPr>
        <w:t>» («</w:t>
      </w:r>
      <w:r w:rsidRPr="008F0E4C">
        <w:rPr>
          <w:rFonts w:ascii="Verdana" w:hAnsi="Verdana"/>
          <w:color w:val="000000"/>
          <w:sz w:val="20"/>
        </w:rPr>
        <w:t>El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cencerro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de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cristal</w:t>
      </w:r>
      <w:r w:rsidRPr="008F0E4C">
        <w:rPr>
          <w:rFonts w:ascii="Verdana" w:hAnsi="Verdana"/>
          <w:color w:val="000000"/>
          <w:sz w:val="20"/>
          <w:lang w:val="ru-RU"/>
        </w:rPr>
        <w:t xml:space="preserve">», 1915) навязывает нам </w:t>
      </w:r>
      <w:r w:rsidRPr="008F0E4C">
        <w:rPr>
          <w:rFonts w:ascii="Verdana" w:hAnsi="Verdana"/>
          <w:color w:val="000000"/>
          <w:sz w:val="20"/>
          <w:lang w:val="ru-RU"/>
        </w:rPr>
        <w:lastRenderedPageBreak/>
        <w:t>эти решительные строки: «Красное пятно, свёртывающееся в чёрное. Роковое танго, гордое и грубое. Ноты, лениво протянутые на гнусавой клавиатуре…»</w:t>
      </w:r>
    </w:p>
    <w:p w14:paraId="4D58FCB9" w14:textId="1274DB3F" w:rsid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>Напротив, единственный раз, когда Эваристо Каррьего вспомнил о танго, он увидел в нём счастье, показал его уличным и праздничным, каким оно было двадцать лет назад:</w:t>
      </w:r>
    </w:p>
    <w:p w14:paraId="280BB8E9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7C44A8D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На улице добрые люди расточают</w:t>
      </w:r>
    </w:p>
    <w:p w14:paraId="7B41424B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свои грубоватые, но самые лестные слова,</w:t>
      </w:r>
    </w:p>
    <w:p w14:paraId="3B05AA26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 xml:space="preserve">потому что под ритм танго </w:t>
      </w:r>
      <w:r w:rsidRPr="008F0E4C">
        <w:rPr>
          <w:rFonts w:ascii="Verdana" w:hAnsi="Verdana"/>
          <w:i/>
          <w:iCs/>
          <w:color w:val="000000"/>
          <w:sz w:val="20"/>
        </w:rPr>
        <w:t>La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i/>
          <w:iCs/>
          <w:color w:val="000000"/>
          <w:sz w:val="20"/>
        </w:rPr>
        <w:t>Morocha</w:t>
      </w:r>
    </w:p>
    <w:p w14:paraId="69E41860" w14:textId="64C17EE3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 xml:space="preserve">два </w:t>
      </w:r>
      <w:r w:rsidRPr="008F0E4C">
        <w:rPr>
          <w:rFonts w:ascii="Verdana" w:hAnsi="Verdana"/>
          <w:i/>
          <w:iCs/>
          <w:color w:val="000000"/>
          <w:sz w:val="20"/>
        </w:rPr>
        <w:t>orilleros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 xml:space="preserve"> показывают ловкие </w:t>
      </w:r>
      <w:r w:rsidRPr="008F0E4C">
        <w:rPr>
          <w:rFonts w:ascii="Verdana" w:hAnsi="Verdana"/>
          <w:i/>
          <w:iCs/>
          <w:color w:val="000000"/>
          <w:sz w:val="20"/>
        </w:rPr>
        <w:t>cortes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>.</w:t>
      </w:r>
    </w:p>
    <w:p w14:paraId="6E2DA5CD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E880C8A" w14:textId="575598E6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>Две версии танго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только похотливая и озорная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могли бы соответствовать двум эпохам: первая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нынешнему печальному эпизоду озадиренных элегий, учёного лунфардского акцента, бандонеонов; другая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 xml:space="preserve">добрым временам, очень дурным, </w:t>
      </w:r>
      <w:r w:rsidRPr="008F0E4C">
        <w:rPr>
          <w:rFonts w:ascii="Verdana" w:hAnsi="Verdana"/>
          <w:color w:val="000000"/>
          <w:sz w:val="20"/>
        </w:rPr>
        <w:t>corte</w:t>
      </w:r>
      <w:r w:rsidRPr="008F0E4C">
        <w:rPr>
          <w:rFonts w:ascii="Verdana" w:hAnsi="Verdana"/>
          <w:color w:val="000000"/>
          <w:sz w:val="20"/>
          <w:lang w:val="ru-RU"/>
        </w:rPr>
        <w:t>, предвыборных ножевых стычек, углов, воинственно украшенных знамёнами группировок.</w:t>
      </w:r>
    </w:p>
    <w:p w14:paraId="7455F906" w14:textId="4EF7D84E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 xml:space="preserve">Первоначально танго было планом танца, указанием </w:t>
      </w:r>
      <w:r w:rsidRPr="008F0E4C">
        <w:rPr>
          <w:rFonts w:ascii="Verdana" w:hAnsi="Verdana"/>
          <w:color w:val="000000"/>
          <w:sz w:val="20"/>
        </w:rPr>
        <w:t>cortes</w:t>
      </w:r>
      <w:r w:rsidRPr="008F0E4C">
        <w:rPr>
          <w:rFonts w:ascii="Verdana" w:hAnsi="Verdana"/>
          <w:color w:val="000000"/>
          <w:sz w:val="20"/>
          <w:lang w:val="ru-RU"/>
        </w:rPr>
        <w:t xml:space="preserve"> и </w:t>
      </w:r>
      <w:r w:rsidRPr="008F0E4C">
        <w:rPr>
          <w:rFonts w:ascii="Verdana" w:hAnsi="Verdana"/>
          <w:color w:val="000000"/>
          <w:sz w:val="20"/>
        </w:rPr>
        <w:t>floreos</w:t>
      </w:r>
      <w:r w:rsidRPr="008F0E4C">
        <w:rPr>
          <w:rFonts w:ascii="Verdana" w:hAnsi="Verdana"/>
          <w:color w:val="000000"/>
          <w:sz w:val="20"/>
          <w:lang w:val="ru-RU"/>
        </w:rPr>
        <w:t>, беззаботной современностью; нынешнее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то есть действительно старое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уже заботится о воспоминаниях. На нём лежит взрослая сознательность времени. Сравните «</w:t>
      </w:r>
      <w:r w:rsidRPr="008F0E4C">
        <w:rPr>
          <w:rFonts w:ascii="Verdana" w:hAnsi="Verdana"/>
          <w:color w:val="000000"/>
          <w:sz w:val="20"/>
        </w:rPr>
        <w:t>El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torito</w:t>
      </w:r>
      <w:r w:rsidRPr="008F0E4C">
        <w:rPr>
          <w:rFonts w:ascii="Verdana" w:hAnsi="Verdana"/>
          <w:color w:val="000000"/>
          <w:sz w:val="20"/>
          <w:lang w:val="ru-RU"/>
        </w:rPr>
        <w:t>» или «</w:t>
      </w:r>
      <w:r w:rsidRPr="008F0E4C">
        <w:rPr>
          <w:rFonts w:ascii="Verdana" w:hAnsi="Verdana"/>
          <w:color w:val="000000"/>
          <w:sz w:val="20"/>
        </w:rPr>
        <w:t>El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Maldonado</w:t>
      </w:r>
      <w:r w:rsidRPr="008F0E4C">
        <w:rPr>
          <w:rFonts w:ascii="Verdana" w:hAnsi="Verdana"/>
          <w:color w:val="000000"/>
          <w:sz w:val="20"/>
          <w:lang w:val="ru-RU"/>
        </w:rPr>
        <w:t>» с любым сегодняшним танго.</w:t>
      </w:r>
    </w:p>
    <w:p w14:paraId="213F54CA" w14:textId="683E936B" w:rsid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 xml:space="preserve">Камино объясняет нам танго и, кроме того, отмечает точное место, где оно родилось: старые </w:t>
      </w:r>
      <w:r w:rsidRPr="008F0E4C">
        <w:rPr>
          <w:rFonts w:ascii="Verdana" w:hAnsi="Verdana"/>
          <w:color w:val="000000"/>
          <w:sz w:val="20"/>
        </w:rPr>
        <w:t>Corrales</w:t>
      </w:r>
      <w:r w:rsidRPr="008F0E4C">
        <w:rPr>
          <w:rFonts w:ascii="Verdana" w:hAnsi="Verdana"/>
          <w:color w:val="000000"/>
          <w:sz w:val="20"/>
          <w:lang w:val="ru-RU"/>
        </w:rPr>
        <w:t xml:space="preserve">. Точность предательская. </w:t>
      </w:r>
      <w:r w:rsidRPr="008F0E4C">
        <w:rPr>
          <w:rFonts w:ascii="Verdana" w:hAnsi="Verdana"/>
          <w:color w:val="000000"/>
          <w:sz w:val="20"/>
        </w:rPr>
        <w:t>Visteo</w:t>
      </w:r>
      <w:r w:rsidRPr="008F0E4C">
        <w:rPr>
          <w:rFonts w:ascii="Verdana" w:hAnsi="Verdana"/>
          <w:color w:val="000000"/>
          <w:sz w:val="20"/>
          <w:lang w:val="ru-RU"/>
        </w:rPr>
        <w:t xml:space="preserve"> никогда не было исключительной принадлежностью </w:t>
      </w:r>
      <w:r w:rsidRPr="008F0E4C">
        <w:rPr>
          <w:rFonts w:ascii="Verdana" w:hAnsi="Verdana"/>
          <w:color w:val="000000"/>
          <w:sz w:val="20"/>
        </w:rPr>
        <w:t>Corrales</w:t>
      </w:r>
      <w:r w:rsidRPr="008F0E4C">
        <w:rPr>
          <w:rFonts w:ascii="Verdana" w:hAnsi="Verdana"/>
          <w:color w:val="000000"/>
          <w:sz w:val="20"/>
          <w:lang w:val="ru-RU"/>
        </w:rPr>
        <w:t xml:space="preserve">, поскольку нож был не только орудием мясников: в любом квартале он был оружием </w:t>
      </w:r>
      <w:r w:rsidRPr="008F0E4C">
        <w:rPr>
          <w:rFonts w:ascii="Verdana" w:hAnsi="Verdana"/>
          <w:color w:val="000000"/>
          <w:sz w:val="20"/>
        </w:rPr>
        <w:t>compadrito</w:t>
      </w:r>
      <w:r w:rsidRPr="008F0E4C">
        <w:rPr>
          <w:rFonts w:ascii="Verdana" w:hAnsi="Verdana"/>
          <w:color w:val="000000"/>
          <w:sz w:val="20"/>
          <w:lang w:val="ru-RU"/>
        </w:rPr>
        <w:t xml:space="preserve">. Каждый квартал терпел своих ножевиков, всегда связанных с какой-нибудь фракцией, каким-нибудь комитетом, какой-нибудь задней комнатой. Были среди них люди долгой, хотя и узкой славы: </w:t>
      </w:r>
      <w:r w:rsidRPr="008F0E4C">
        <w:rPr>
          <w:rFonts w:ascii="Verdana" w:hAnsi="Verdana"/>
          <w:color w:val="000000"/>
          <w:sz w:val="20"/>
        </w:rPr>
        <w:t>El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Petizo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Flores</w:t>
      </w:r>
      <w:r w:rsidRPr="008F0E4C">
        <w:rPr>
          <w:rFonts w:ascii="Verdana" w:hAnsi="Verdana"/>
          <w:color w:val="000000"/>
          <w:sz w:val="20"/>
          <w:lang w:val="ru-RU"/>
        </w:rPr>
        <w:t xml:space="preserve"> в </w:t>
      </w:r>
      <w:r w:rsidRPr="008F0E4C">
        <w:rPr>
          <w:rFonts w:ascii="Verdana" w:hAnsi="Verdana"/>
          <w:color w:val="000000"/>
          <w:sz w:val="20"/>
        </w:rPr>
        <w:t>Recoleta</w:t>
      </w:r>
      <w:r w:rsidRPr="008F0E4C">
        <w:rPr>
          <w:rFonts w:ascii="Verdana" w:hAnsi="Verdana"/>
          <w:color w:val="000000"/>
          <w:sz w:val="20"/>
          <w:lang w:val="ru-RU"/>
        </w:rPr>
        <w:t xml:space="preserve">, </w:t>
      </w:r>
      <w:r w:rsidRPr="008F0E4C">
        <w:rPr>
          <w:rFonts w:ascii="Verdana" w:hAnsi="Verdana"/>
          <w:color w:val="000000"/>
          <w:sz w:val="20"/>
        </w:rPr>
        <w:t>El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Turco</w:t>
      </w:r>
      <w:r w:rsidRPr="008F0E4C">
        <w:rPr>
          <w:rFonts w:ascii="Verdana" w:hAnsi="Verdana"/>
          <w:color w:val="000000"/>
          <w:sz w:val="20"/>
          <w:lang w:val="ru-RU"/>
        </w:rPr>
        <w:t xml:space="preserve"> в </w:t>
      </w:r>
      <w:r w:rsidRPr="008F0E4C">
        <w:rPr>
          <w:rFonts w:ascii="Verdana" w:hAnsi="Verdana"/>
          <w:color w:val="000000"/>
          <w:sz w:val="20"/>
        </w:rPr>
        <w:t>Bater</w:t>
      </w:r>
      <w:r w:rsidRPr="008F0E4C">
        <w:rPr>
          <w:rFonts w:ascii="Verdana" w:hAnsi="Verdana"/>
          <w:color w:val="000000"/>
          <w:sz w:val="20"/>
          <w:lang w:val="ru-RU"/>
        </w:rPr>
        <w:t>í</w:t>
      </w:r>
      <w:r w:rsidRPr="008F0E4C">
        <w:rPr>
          <w:rFonts w:ascii="Verdana" w:hAnsi="Verdana"/>
          <w:color w:val="000000"/>
          <w:sz w:val="20"/>
        </w:rPr>
        <w:t>a</w:t>
      </w:r>
      <w:r w:rsidRPr="008F0E4C">
        <w:rPr>
          <w:rFonts w:ascii="Verdana" w:hAnsi="Verdana"/>
          <w:color w:val="000000"/>
          <w:sz w:val="20"/>
          <w:lang w:val="ru-RU"/>
        </w:rPr>
        <w:t xml:space="preserve">, </w:t>
      </w:r>
      <w:r w:rsidRPr="008F0E4C">
        <w:rPr>
          <w:rFonts w:ascii="Verdana" w:hAnsi="Verdana"/>
          <w:color w:val="000000"/>
          <w:sz w:val="20"/>
        </w:rPr>
        <w:t>El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Noy</w:t>
      </w:r>
      <w:r w:rsidRPr="008F0E4C">
        <w:rPr>
          <w:rFonts w:ascii="Verdana" w:hAnsi="Verdana"/>
          <w:color w:val="000000"/>
          <w:sz w:val="20"/>
          <w:lang w:val="ru-RU"/>
        </w:rPr>
        <w:t xml:space="preserve"> на </w:t>
      </w:r>
      <w:r w:rsidRPr="008F0E4C">
        <w:rPr>
          <w:rFonts w:ascii="Verdana" w:hAnsi="Verdana"/>
          <w:color w:val="000000"/>
          <w:sz w:val="20"/>
        </w:rPr>
        <w:t>Mercado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de</w:t>
      </w:r>
      <w:r w:rsidRPr="008F0E4C">
        <w:rPr>
          <w:rFonts w:ascii="Verdana" w:hAnsi="Verdana"/>
          <w:color w:val="000000"/>
          <w:sz w:val="20"/>
          <w:lang w:val="ru-RU"/>
        </w:rPr>
        <w:t xml:space="preserve"> </w:t>
      </w:r>
      <w:r w:rsidRPr="008F0E4C">
        <w:rPr>
          <w:rFonts w:ascii="Verdana" w:hAnsi="Verdana"/>
          <w:color w:val="000000"/>
          <w:sz w:val="20"/>
        </w:rPr>
        <w:t>Abasto</w:t>
      </w:r>
      <w:r w:rsidRPr="008F0E4C">
        <w:rPr>
          <w:rFonts w:ascii="Verdana" w:hAnsi="Verdana"/>
          <w:color w:val="000000"/>
          <w:sz w:val="20"/>
          <w:lang w:val="ru-RU"/>
        </w:rPr>
        <w:t xml:space="preserve">. Это были полубоги в высоких </w:t>
      </w:r>
      <w:r w:rsidRPr="008F0E4C">
        <w:rPr>
          <w:rFonts w:ascii="Verdana" w:hAnsi="Verdana"/>
          <w:color w:val="000000"/>
          <w:sz w:val="20"/>
        </w:rPr>
        <w:t>chambergo</w:t>
      </w:r>
      <w:r w:rsidRPr="008F0E4C">
        <w:rPr>
          <w:rFonts w:ascii="Verdana" w:hAnsi="Verdana"/>
          <w:color w:val="000000"/>
          <w:sz w:val="20"/>
          <w:lang w:val="ru-RU"/>
        </w:rPr>
        <w:t>: люди точнейшего знания ножевых дел, которые обычно с завистью вызывали друг друга. От тех времён, и особенно от танцулек и уличных групп, должны происходить эти нахальные милонги, где певец ссылается на свою малую родину, чтобы вызвать людей из другой:</w:t>
      </w:r>
    </w:p>
    <w:p w14:paraId="43AA6A14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E0B1E05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 xml:space="preserve">Я из квартала </w:t>
      </w:r>
      <w:r w:rsidRPr="008F0E4C">
        <w:rPr>
          <w:rFonts w:ascii="Verdana" w:hAnsi="Verdana"/>
          <w:i/>
          <w:iCs/>
          <w:color w:val="000000"/>
          <w:sz w:val="20"/>
        </w:rPr>
        <w:t>Alto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>,</w:t>
      </w:r>
    </w:p>
    <w:p w14:paraId="0EDBA22B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 xml:space="preserve">я из квартала </w:t>
      </w:r>
      <w:r w:rsidRPr="008F0E4C">
        <w:rPr>
          <w:rFonts w:ascii="Verdana" w:hAnsi="Verdana"/>
          <w:i/>
          <w:iCs/>
          <w:color w:val="000000"/>
          <w:sz w:val="20"/>
        </w:rPr>
        <w:t>Retiro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>,</w:t>
      </w:r>
    </w:p>
    <w:p w14:paraId="774756FC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я тот самый, кто не смотрит,</w:t>
      </w:r>
    </w:p>
    <w:p w14:paraId="7F2CEA04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с кем ему драться,</w:t>
      </w:r>
    </w:p>
    <w:p w14:paraId="0C67F2A4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 xml:space="preserve">и когда дело доходит до </w:t>
      </w:r>
      <w:r w:rsidRPr="008F0E4C">
        <w:rPr>
          <w:rFonts w:ascii="Verdana" w:hAnsi="Verdana"/>
          <w:i/>
          <w:iCs/>
          <w:color w:val="000000"/>
          <w:sz w:val="20"/>
        </w:rPr>
        <w:t>milonguear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>,</w:t>
      </w:r>
    </w:p>
    <w:p w14:paraId="15A49BBB" w14:textId="791A98E1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никто мне под руку не подвернулся.</w:t>
      </w:r>
    </w:p>
    <w:p w14:paraId="52907B8A" w14:textId="77777777" w:rsid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6F7204F" w14:textId="0BE033D4" w:rsid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>и:</w:t>
      </w:r>
    </w:p>
    <w:p w14:paraId="33310590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B4DA209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Отойдите в сторону, прошу вас,</w:t>
      </w:r>
    </w:p>
    <w:p w14:paraId="319F6C90" w14:textId="7AAF2BF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es-AR"/>
        </w:rPr>
      </w:pPr>
      <w:r w:rsidRPr="008F0E4C">
        <w:rPr>
          <w:rFonts w:ascii="Verdana" w:hAnsi="Verdana"/>
          <w:i/>
          <w:iCs/>
          <w:color w:val="000000"/>
          <w:sz w:val="20"/>
          <w:lang w:val="ru-RU"/>
        </w:rPr>
        <w:t>я</w:t>
      </w:r>
      <w:r w:rsidRPr="008F0E4C">
        <w:rPr>
          <w:rFonts w:ascii="Verdana" w:hAnsi="Verdana"/>
          <w:i/>
          <w:iCs/>
          <w:color w:val="000000"/>
          <w:sz w:val="20"/>
          <w:lang w:val="es-AR"/>
        </w:rPr>
        <w:t xml:space="preserve"> </w:t>
      </w:r>
      <w:r w:rsidRPr="008F0E4C">
        <w:rPr>
          <w:rFonts w:ascii="Verdana" w:hAnsi="Verdana"/>
          <w:i/>
          <w:iCs/>
          <w:color w:val="000000"/>
          <w:sz w:val="20"/>
          <w:lang w:val="ru-RU"/>
        </w:rPr>
        <w:t>из</w:t>
      </w:r>
      <w:r w:rsidRPr="008F0E4C">
        <w:rPr>
          <w:rFonts w:ascii="Verdana" w:hAnsi="Verdana"/>
          <w:i/>
          <w:iCs/>
          <w:color w:val="000000"/>
          <w:sz w:val="20"/>
          <w:lang w:val="es-AR"/>
        </w:rPr>
        <w:t xml:space="preserve"> Tierra del Fuego.</w:t>
      </w:r>
    </w:p>
    <w:p w14:paraId="2D36ADF3" w14:textId="77777777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es-AR"/>
        </w:rPr>
      </w:pPr>
    </w:p>
    <w:p w14:paraId="4C149F70" w14:textId="3EBE9E50" w:rsidR="008F0E4C" w:rsidRPr="008F0E4C" w:rsidRDefault="008F0E4C" w:rsidP="008F0E4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hAnsi="Verdana"/>
          <w:color w:val="000000"/>
          <w:sz w:val="20"/>
          <w:lang w:val="ru-RU"/>
        </w:rPr>
        <w:t>На мой взгляд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>замечу, что моё мнение не обязательно и что я не хочу никому его навязывать,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F0E4C">
        <w:rPr>
          <w:rFonts w:ascii="Verdana" w:hAnsi="Verdana"/>
          <w:color w:val="000000"/>
          <w:sz w:val="20"/>
          <w:lang w:val="ru-RU"/>
        </w:rPr>
        <w:t xml:space="preserve">танго могло возникнуть в любом месте города: хоть на праздниках </w:t>
      </w:r>
      <w:r w:rsidRPr="008F0E4C">
        <w:rPr>
          <w:rFonts w:ascii="Verdana" w:hAnsi="Verdana"/>
          <w:color w:val="000000"/>
          <w:sz w:val="20"/>
        </w:rPr>
        <w:t>Recoleta</w:t>
      </w:r>
      <w:r w:rsidRPr="008F0E4C">
        <w:rPr>
          <w:rFonts w:ascii="Verdana" w:hAnsi="Verdana"/>
          <w:color w:val="000000"/>
          <w:sz w:val="20"/>
          <w:lang w:val="ru-RU"/>
        </w:rPr>
        <w:t xml:space="preserve">, которые около восьмидесятого года, по словам доктора Хосе Антонио Вильде, обычно заканчивались кровью на острие; хоть на </w:t>
      </w:r>
      <w:r w:rsidRPr="008F0E4C">
        <w:rPr>
          <w:rFonts w:ascii="Verdana" w:hAnsi="Verdana"/>
          <w:color w:val="000000"/>
          <w:sz w:val="20"/>
        </w:rPr>
        <w:t>batuques</w:t>
      </w:r>
      <w:r w:rsidRPr="008F0E4C">
        <w:rPr>
          <w:rFonts w:ascii="Verdana" w:hAnsi="Verdana"/>
          <w:color w:val="000000"/>
          <w:sz w:val="20"/>
          <w:lang w:val="ru-RU"/>
        </w:rPr>
        <w:t xml:space="preserve"> площади </w:t>
      </w:r>
      <w:r w:rsidRPr="008F0E4C">
        <w:rPr>
          <w:rFonts w:ascii="Verdana" w:hAnsi="Verdana"/>
          <w:color w:val="000000"/>
          <w:sz w:val="20"/>
        </w:rPr>
        <w:t>Once</w:t>
      </w:r>
      <w:r w:rsidRPr="008F0E4C">
        <w:rPr>
          <w:rFonts w:ascii="Verdana" w:hAnsi="Verdana"/>
          <w:color w:val="000000"/>
          <w:sz w:val="20"/>
          <w:lang w:val="ru-RU"/>
        </w:rPr>
        <w:t xml:space="preserve"> или </w:t>
      </w:r>
      <w:r w:rsidRPr="008F0E4C">
        <w:rPr>
          <w:rFonts w:ascii="Verdana" w:hAnsi="Verdana"/>
          <w:color w:val="000000"/>
          <w:sz w:val="20"/>
        </w:rPr>
        <w:t>Constituci</w:t>
      </w:r>
      <w:r w:rsidRPr="008F0E4C">
        <w:rPr>
          <w:rFonts w:ascii="Verdana" w:hAnsi="Verdana"/>
          <w:color w:val="000000"/>
          <w:sz w:val="20"/>
          <w:lang w:val="ru-RU"/>
        </w:rPr>
        <w:t>ó</w:t>
      </w:r>
      <w:r w:rsidRPr="008F0E4C">
        <w:rPr>
          <w:rFonts w:ascii="Verdana" w:hAnsi="Verdana"/>
          <w:color w:val="000000"/>
          <w:sz w:val="20"/>
        </w:rPr>
        <w:t>n</w:t>
      </w:r>
      <w:r w:rsidRPr="008F0E4C">
        <w:rPr>
          <w:rFonts w:ascii="Verdana" w:hAnsi="Verdana"/>
          <w:color w:val="000000"/>
          <w:sz w:val="20"/>
          <w:lang w:val="ru-RU"/>
        </w:rPr>
        <w:t xml:space="preserve">; где угодно, только не в </w:t>
      </w:r>
      <w:r w:rsidRPr="008F0E4C">
        <w:rPr>
          <w:rFonts w:ascii="Verdana" w:hAnsi="Verdana"/>
          <w:color w:val="000000"/>
          <w:sz w:val="20"/>
        </w:rPr>
        <w:t>Corrales</w:t>
      </w:r>
      <w:r w:rsidRPr="008F0E4C">
        <w:rPr>
          <w:rFonts w:ascii="Verdana" w:hAnsi="Verdana"/>
          <w:color w:val="000000"/>
          <w:sz w:val="20"/>
          <w:lang w:val="ru-RU"/>
        </w:rPr>
        <w:t xml:space="preserve">. Довод мой прост: танго явно городское или пригородное, портеньо, а </w:t>
      </w:r>
      <w:r w:rsidRPr="008F0E4C">
        <w:rPr>
          <w:rFonts w:ascii="Verdana" w:hAnsi="Verdana"/>
          <w:color w:val="000000"/>
          <w:sz w:val="20"/>
        </w:rPr>
        <w:t>Corrales</w:t>
      </w:r>
      <w:r w:rsidRPr="008F0E4C">
        <w:rPr>
          <w:rFonts w:ascii="Verdana" w:hAnsi="Verdana"/>
          <w:color w:val="000000"/>
          <w:sz w:val="20"/>
          <w:lang w:val="ru-RU"/>
        </w:rPr>
        <w:t xml:space="preserve"> всегда были вторжением пампы, подлинным присутствием гаучизма или </w:t>
      </w:r>
      <w:r w:rsidRPr="008F0E4C">
        <w:rPr>
          <w:rFonts w:ascii="Verdana" w:hAnsi="Verdana"/>
          <w:color w:val="000000"/>
          <w:sz w:val="20"/>
        </w:rPr>
        <w:t>compadrona</w:t>
      </w:r>
      <w:r w:rsidRPr="008F0E4C">
        <w:rPr>
          <w:rFonts w:ascii="Verdana" w:hAnsi="Verdana"/>
          <w:color w:val="000000"/>
          <w:sz w:val="20"/>
          <w:lang w:val="ru-RU"/>
        </w:rPr>
        <w:t>-кокетством, изображающим гаучо, очень почтительным к прошлому и очень чуждым всякому изобретению.</w:t>
      </w:r>
    </w:p>
    <w:p w14:paraId="39CA7B32" w14:textId="77777777" w:rsidR="008F0E4C" w:rsidRDefault="008F0E4C" w:rsidP="008F0E4C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</w:p>
    <w:p w14:paraId="3E984436" w14:textId="25BC09A3" w:rsidR="00CB57D0" w:rsidRPr="008F0E4C" w:rsidRDefault="008F0E4C" w:rsidP="008F0E4C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F0E4C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Танго не деревенское</w:t>
      </w:r>
      <w:r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 xml:space="preserve"> — </w:t>
      </w:r>
      <w:r w:rsidRPr="008F0E4C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оно буэнос-айресское. Его родина</w:t>
      </w:r>
      <w:r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 xml:space="preserve"> — </w:t>
      </w:r>
      <w:r w:rsidRPr="008F0E4C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розоватые углы предместий, а не поле; его среда</w:t>
      </w:r>
      <w:r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 xml:space="preserve"> — </w:t>
      </w:r>
      <w:r w:rsidRPr="008F0E4C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портовый Низ; его символ</w:t>
      </w:r>
      <w:r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 xml:space="preserve"> — </w:t>
      </w:r>
      <w:r w:rsidRPr="008F0E4C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плакучая ива окраин, а вовсе не пампасное дерево омбу.</w:t>
      </w:r>
    </w:p>
    <w:sectPr w:rsidR="00CB57D0" w:rsidRPr="008F0E4C" w:rsidSect="008F0E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4C51B" w14:textId="77777777" w:rsidR="00D61064" w:rsidRDefault="00D61064" w:rsidP="008D3E7C">
      <w:pPr>
        <w:spacing w:after="0" w:line="240" w:lineRule="auto"/>
      </w:pPr>
      <w:r>
        <w:separator/>
      </w:r>
    </w:p>
  </w:endnote>
  <w:endnote w:type="continuationSeparator" w:id="0">
    <w:p w14:paraId="0659F07B" w14:textId="77777777" w:rsidR="00D61064" w:rsidRDefault="00D61064" w:rsidP="008D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98292" w14:textId="77777777" w:rsidR="008D3E7C" w:rsidRDefault="008D3E7C" w:rsidP="008F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866F267" w14:textId="77777777" w:rsidR="008D3E7C" w:rsidRDefault="008D3E7C" w:rsidP="008D3E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1B307" w14:textId="526CFE1A" w:rsidR="008D3E7C" w:rsidRPr="008F0E4C" w:rsidRDefault="008F0E4C" w:rsidP="008F0E4C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8F0E4C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FAA0" w14:textId="77777777" w:rsidR="008D3E7C" w:rsidRDefault="008D3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2022B" w14:textId="77777777" w:rsidR="00D61064" w:rsidRDefault="00D61064" w:rsidP="008D3E7C">
      <w:pPr>
        <w:spacing w:after="0" w:line="240" w:lineRule="auto"/>
      </w:pPr>
      <w:r>
        <w:separator/>
      </w:r>
    </w:p>
  </w:footnote>
  <w:footnote w:type="continuationSeparator" w:id="0">
    <w:p w14:paraId="5F35F03F" w14:textId="77777777" w:rsidR="00D61064" w:rsidRDefault="00D61064" w:rsidP="008D3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A9403" w14:textId="77777777" w:rsidR="008D3E7C" w:rsidRDefault="008D3E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9394" w14:textId="17D1C878" w:rsidR="008D3E7C" w:rsidRPr="008F0E4C" w:rsidRDefault="008F0E4C" w:rsidP="008F0E4C">
    <w:pPr>
      <w:pStyle w:val="Header"/>
      <w:rPr>
        <w:rFonts w:ascii="Arial" w:hAnsi="Arial" w:cs="Arial"/>
        <w:color w:val="999999"/>
        <w:sz w:val="20"/>
        <w:lang w:val="ru-RU"/>
      </w:rPr>
    </w:pPr>
    <w:r w:rsidRPr="008F0E4C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BD129" w14:textId="77777777" w:rsidR="008D3E7C" w:rsidRDefault="008D3E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1091D"/>
    <w:rsid w:val="00326F90"/>
    <w:rsid w:val="00344326"/>
    <w:rsid w:val="00694F5A"/>
    <w:rsid w:val="008D3E7C"/>
    <w:rsid w:val="008F0E4C"/>
    <w:rsid w:val="00A67F55"/>
    <w:rsid w:val="00AA1D8D"/>
    <w:rsid w:val="00B47730"/>
    <w:rsid w:val="00C56767"/>
    <w:rsid w:val="00CB0664"/>
    <w:rsid w:val="00CB57D0"/>
    <w:rsid w:val="00D610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B3574AC"/>
  <w14:defaultImageDpi w14:val="300"/>
  <w15:docId w15:val="{8C222047-CF27-4825-A3A1-9DDA8FF1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31091D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31091D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31091D"/>
    <w:rPr>
      <w:i/>
      <w:iCs/>
    </w:rPr>
  </w:style>
  <w:style w:type="paragraph" w:customStyle="1" w:styleId="Para13">
    <w:name w:val="Para 13"/>
    <w:basedOn w:val="Normal"/>
    <w:qFormat/>
    <w:rsid w:val="00C56767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8D3E7C"/>
  </w:style>
  <w:style w:type="paragraph" w:styleId="NormalWeb">
    <w:name w:val="Normal (Web)"/>
    <w:basedOn w:val="Normal"/>
    <w:uiPriority w:val="99"/>
    <w:semiHidden/>
    <w:unhideWhenUsed/>
    <w:rsid w:val="008F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5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1345</Words>
  <Characters>8050</Characters>
  <Application>Microsoft Office Word</Application>
  <DocSecurity>0</DocSecurity>
  <Lines>175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9329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Родословная танго</dc:title>
  <dc:subject/>
  <dc:creator>Хорхе Луис Борхес</dc:creator>
  <cp:keywords/>
  <dc:description/>
  <cp:lastModifiedBy>Andrey Piskunov</cp:lastModifiedBy>
  <cp:revision>10</cp:revision>
  <dcterms:created xsi:type="dcterms:W3CDTF">2013-12-23T23:15:00Z</dcterms:created>
  <dcterms:modified xsi:type="dcterms:W3CDTF">2026-06-16T04:10:00Z</dcterms:modified>
  <cp:category/>
</cp:coreProperties>
</file>